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B9" w:rsidRDefault="003C5EB9" w:rsidP="00C30A37">
      <w:pPr>
        <w:pStyle w:val="NoSpacing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0"/>
          <w:szCs w:val="20"/>
        </w:rPr>
        <w:t>Приложение № 4</w:t>
      </w:r>
    </w:p>
    <w:p w:rsidR="003C5EB9" w:rsidRDefault="003C5EB9" w:rsidP="00C30A37">
      <w:pPr>
        <w:pStyle w:val="NoSpacing"/>
        <w:jc w:val="right"/>
        <w:rPr>
          <w:rFonts w:ascii="Times New Roman" w:hAnsi="Times New Roman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«Туризм как фактор приобщения к историко – культурному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наследию Звениговского района»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культуры, искусства и туризма  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муниципальном образовании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«Звениговский муниципальный район»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 – 2018 годы»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rPr>
          <w:rFonts w:ascii="Times New Roman" w:hAnsi="Times New Roman"/>
          <w:sz w:val="28"/>
          <w:szCs w:val="28"/>
        </w:rPr>
      </w:pP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Звенигово</w:t>
      </w:r>
    </w:p>
    <w:p w:rsidR="003C5EB9" w:rsidRDefault="003C5EB9" w:rsidP="00C30A3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</w:t>
      </w:r>
    </w:p>
    <w:p w:rsidR="003C5EB9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5EB9" w:rsidRDefault="003C5EB9" w:rsidP="00CD73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</w:p>
    <w:p w:rsidR="003C5EB9" w:rsidRDefault="003C5EB9" w:rsidP="00CD731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подпрограммы</w:t>
      </w:r>
    </w:p>
    <w:p w:rsidR="003C5EB9" w:rsidRDefault="003C5EB9" w:rsidP="00CD7310">
      <w:pPr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«Туризм как фактор приобщения к историко-культурному наследию Звениговского района»</w:t>
      </w:r>
    </w:p>
    <w:p w:rsidR="003C5EB9" w:rsidRDefault="003C5EB9" w:rsidP="00CD7310">
      <w:pPr>
        <w:pStyle w:val="ConsPlusNormal"/>
        <w:ind w:firstLine="841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3652"/>
        <w:gridCol w:w="6095"/>
      </w:tblGrid>
      <w:tr w:rsidR="003C5EB9" w:rsidTr="00CD7310">
        <w:tc>
          <w:tcPr>
            <w:tcW w:w="3652" w:type="dxa"/>
          </w:tcPr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 подпрограммы</w:t>
            </w:r>
          </w:p>
        </w:tc>
        <w:tc>
          <w:tcPr>
            <w:tcW w:w="6095" w:type="dxa"/>
          </w:tcPr>
          <w:p w:rsidR="003C5EB9" w:rsidRDefault="003C5E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«Туризм как фактор приобщения к историко-культурному наследию Звениговского района» (далее - подпрограмма)</w:t>
            </w:r>
          </w:p>
        </w:tc>
      </w:tr>
      <w:tr w:rsidR="003C5EB9" w:rsidTr="00CD7310">
        <w:tc>
          <w:tcPr>
            <w:tcW w:w="3652" w:type="dxa"/>
          </w:tcPr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C5EB9" w:rsidRDefault="003C5E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«Звениговский муниципальный район»</w:t>
            </w:r>
          </w:p>
        </w:tc>
      </w:tr>
      <w:tr w:rsidR="003C5EB9" w:rsidTr="00CD7310">
        <w:trPr>
          <w:trHeight w:val="974"/>
        </w:trPr>
        <w:tc>
          <w:tcPr>
            <w:tcW w:w="3652" w:type="dxa"/>
          </w:tcPr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Исполнители, соисполнители, участники программы</w:t>
            </w:r>
          </w:p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C5EB9" w:rsidRDefault="003C5EB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«Звениговский районный краеведческий музей»</w:t>
            </w:r>
          </w:p>
          <w:p w:rsidR="003C5EB9" w:rsidRDefault="003C5EB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Муниципальные бюджетные учреждения культуры «Социально - культурные Центры городских и сельских поселений»</w:t>
            </w:r>
          </w:p>
        </w:tc>
      </w:tr>
      <w:tr w:rsidR="003C5EB9" w:rsidTr="00CD7310">
        <w:tc>
          <w:tcPr>
            <w:tcW w:w="3652" w:type="dxa"/>
          </w:tcPr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095" w:type="dxa"/>
          </w:tcPr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целью подпрограммы является развитие туристической отрасли в муниципальном образовании «Звениговский муниципальный район»;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Основными задачами подпрограммы являются: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создание организационных, информационных, правовых и финансовых условий для развития туризма; 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формирование и поддержка имиджа Звениговского района как благоприятного для оздоровления, отдыха и туризма на территории Республики  Марий Эл; 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повышение инвестиционной привлекательности района в целом; 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туристской  инфраструктуры: средства размещения, объектов торговли и общественного питания, транспортного  и информационного обслуживания; предпринимательства в туристической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сфере и сопряженных с ней отраслях; 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совершенствование системы информационно-рекламного обеспечения в сфере туризма, стимулирование развития материальной базы туризма; создание и реконструкция историко-культурных объектов и системы информационно-рекламного обеспечения в сфере туризма, (музеев, объектов показа, архитектурных памятник и др.)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EB9" w:rsidTr="00CD7310">
        <w:tc>
          <w:tcPr>
            <w:tcW w:w="3652" w:type="dxa"/>
          </w:tcPr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и этапы реализации программы</w:t>
            </w:r>
          </w:p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– 2018 годы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этап – 2014 год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этап – 2015 год 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этап – 2015 год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этап – 2016 год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этап – 2017 год</w:t>
            </w:r>
          </w:p>
          <w:p w:rsidR="003C5EB9" w:rsidRDefault="003C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этап – 2018 год</w:t>
            </w:r>
          </w:p>
        </w:tc>
      </w:tr>
      <w:tr w:rsidR="003C5EB9" w:rsidTr="00CD7310">
        <w:tc>
          <w:tcPr>
            <w:tcW w:w="3652" w:type="dxa"/>
          </w:tcPr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095" w:type="dxa"/>
          </w:tcPr>
          <w:p w:rsidR="003C5EB9" w:rsidRDefault="003C5E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экскурсий:</w:t>
            </w:r>
          </w:p>
          <w:p w:rsidR="003C5EB9" w:rsidRDefault="003C5E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 посетителей туристических маршрутов.</w:t>
            </w:r>
          </w:p>
        </w:tc>
      </w:tr>
      <w:tr w:rsidR="003C5EB9" w:rsidTr="00CD7310">
        <w:trPr>
          <w:trHeight w:val="4790"/>
        </w:trPr>
        <w:tc>
          <w:tcPr>
            <w:tcW w:w="3652" w:type="dxa"/>
          </w:tcPr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 бюджетных ассигнований муниципальной программы</w:t>
            </w:r>
          </w:p>
        </w:tc>
        <w:tc>
          <w:tcPr>
            <w:tcW w:w="6095" w:type="dxa"/>
          </w:tcPr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финансирования мероприятий программы за счет: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бюджета муниципального образования: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218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218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218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218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218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 т.ч. внебюджетных источников: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5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5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5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5 тыс. рублей</w:t>
            </w:r>
          </w:p>
          <w:p w:rsidR="003C5EB9" w:rsidRDefault="003C5EB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5 тыс. рублей</w:t>
            </w:r>
          </w:p>
        </w:tc>
      </w:tr>
      <w:tr w:rsidR="003C5EB9" w:rsidTr="00CD7310">
        <w:tc>
          <w:tcPr>
            <w:tcW w:w="3652" w:type="dxa"/>
          </w:tcPr>
          <w:p w:rsidR="003C5EB9" w:rsidRDefault="003C5EB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3C5EB9" w:rsidRDefault="003C5EB9">
            <w:pPr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результате реализации подпрограммы к 2018 году ожидается:</w:t>
            </w:r>
          </w:p>
          <w:p w:rsidR="003C5EB9" w:rsidRDefault="003C5EB9">
            <w:pPr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увеличение  количества экскурсий, посетителей туристических маршрутов.</w:t>
            </w:r>
          </w:p>
          <w:p w:rsidR="003C5EB9" w:rsidRDefault="003C5EB9">
            <w:pPr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5EB9" w:rsidRDefault="003C5EB9" w:rsidP="00CD7310"/>
    <w:p w:rsidR="003C5EB9" w:rsidRDefault="003C5EB9" w:rsidP="00CD7310"/>
    <w:p w:rsidR="003C5EB9" w:rsidRDefault="003C5EB9" w:rsidP="00CD7310"/>
    <w:p w:rsidR="003C5EB9" w:rsidRDefault="003C5EB9" w:rsidP="00CD7310"/>
    <w:p w:rsidR="003C5EB9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5EB9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5EB9" w:rsidRPr="00BE7579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5EB9" w:rsidRPr="00BE7579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579">
        <w:rPr>
          <w:rFonts w:ascii="Times New Roman" w:hAnsi="Times New Roman"/>
          <w:b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 Туризм на современном этапе развития общества является одним из инструментов оживления экономики и стимулирует развитие таких сфер экономической деятельности, как услуги коллективных средств размещения, транспорт, торговля, производство сувенирной продукции, связь, общественное питание, сельское  хозяйство, строительство. Туризм играет важную роль в решении социальных проблем, обеспечивая создание рабочих мест и занятость экономически активного населения, способствуя повышению благосостояния нации. Развитие внутреннего туризма является одним из инструментов в решении важной задачи государства по восстановлению работоспособности, поддержанию и укреплению здоровья населения.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Туризм выступает катализатором развития социально-экономического развития регионов и отдельных территорий. В Республике Марий Эл туризм признан одним из приоритетных направлений социально-экономического развития на перспективный период.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Несмотря на богатый природный и человеческий потенциал, сфера туризма в районе остается недостаточно развитой.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 Также, несмотря на положительную динамику и большой потенциал, отрасль туризма в районе на сегодняшний момент не является высокодоходной. Причиной такого положения служит в первую очередь отсутствие в течение длительного времени комплексной муниципальной  программы поддержки развития туризма, долгая окупаемость инвестиций в туристическую отрасль и, как следствие, изношенность инфраструктуры, большие издержки и соответственно высокая цена районного туристического продукта при недостаточно высоком качестве, а также изолированность районного туристического продукта.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E7579">
        <w:rPr>
          <w:rFonts w:ascii="Times New Roman" w:hAnsi="Times New Roman"/>
          <w:sz w:val="28"/>
          <w:szCs w:val="28"/>
        </w:rPr>
        <w:t>Звениговский район является одной из особо привлекательных для туристов территорией Республики Марий Эл, где для развития индустрии туризма, прежде всего внутреннего и въездного, имеется уникальный  туристский потенциал.  Разнообразие природно-ландшафтных объектов, памятников культурного наследия, уровень развития отдельных территорий позволяют позиционировать Звениговский муниципальный район как имеющий все предпосылки для становления и развития туристической отрасли.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 Звениговский район обладает всеми компонентами, которые составляют понятие «сфера туризма»: природные ресурсы, стабильная экология, транспортная доступность, музеи, памятники, лечебно-профилактические учреждения.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Звениговский район  расположен на левом берегу Волги и граничит с юга по Волге с республикой Чувашия, на западе — с Килемарским, на севере — с Медведевским и Советским, на востоке — с Моркинским и Волжским районами Республики Марий Эл.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Благодаря особенностям расположения и развития района удалось сохранить многие старинные ремесла: национальная вышивка, лозоплетение, резьба по дереву.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Южная граница Звениговского района проходит по территории реки Волга, также  по территории района приложили себе путь три полноводные реки Большая Кокшага, Малая Кокшага и Илеть с их многочисленными притоками, а также имеется множество больших и малых озер.  Около пятидесяти стариц Илети содержат грязи, обладающие лечебными свойствами, а там где Илеть проходит Кленовогорскую возвышенность, обнажаются коренные породы, где на поверхность выбиваются источники, среди которых есть и минеральные. На территории района 13 государственных памятников природы, часть национального парка «Марий Чодра» и 9 охотничьих хозяйств общей площадью 249 тыс. га.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Богата история сел и деревень Звениговского района, уроженцами которого являются основоположники марийской музыки, композиторы. Первый марийский композитор - Иван Степанович Ключников-Палантай, первый марийский кандидат искусствоведения, композитор  Яков Андреевич Эшпай, марийский поэт и писатель Иван Осмин (Иван Иванович Логинов), писатели Александр Степанович Мичурин-Азмекей и  Сергей Степанович Мичурин-Ятман, первая марийская художница Елизавета Дмитриевна Атлашкина, национальный герой – Пашкан.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На территории Звениговского района могут  развиваться следующие виды туризма: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- познавательный туризм – реализуется в виде экскурсий по историческим местам, памятникам культуры и археологии, а также посещения музеев (Звениговский районный краеведческий музей, Дом народных умельцев, музей Якова и Андрея Эшпая, музей истории Кокшайска, памятник национальному герою Звениговского района Пашкану).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- событийный туризм – связан с посещением культурных и зрелищных мероприятий (Национальный марийский праздник «Пеледыш пайрем», чувашский национальный праздник «Акатуй», масленица, праздники деревень и обрядовые праздники).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- активный туризм - к активным видам туризма можно отнести спортивный, охотничий, рыболовно-любительский туризм. Развитие данного направления на территории района может быть по различным направлениям: лыжный туризм, речной туризм. Для развития активного туризма на территории района предложены к реализации следующие проекты: туристические маршруты: "Есть на Волге утес" (Набережная реки Волга - прогулка по реке Волга - МУК «Звениговский районный краеведческий музей» - МУК «Дом народных умельцев» - экопоселение "Лесная поляна"); "Конный маршрут" (город Звенигово-деревня Сергушкино-экопоселение "Лесная поляна" - деревня Мари-Луговая - деревня Чуваш-Отары - город Звенигово); "Зимний маршрут" (Спорткомплекс (катание на лыжах, биатлон, катание с гор на санях) - краеведческий музей - Дом народных умельцев).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сельский туризм  - это отдых на базе фермерского хозяйства или приусадебного участка.  От аренды сельского дома  отличается тем, что все заботы о своих гостях  (организацию проживания, питания, досуга, а также обслуживание) – берет на себя принимающая семья. Это идеальный вариант  отдыха для тех, кто устал от городского шума, монотонной работы и бешенного темпа нынешней жизни. Таких людей сейчас немало. Главное в сельском туризме – это общение с природой, которого так не хватает среднестатистическому городскому жителю. Для развития сельского туризма на территории района предложены к реализации следующие проекты: туристический маршрут "Первый город в марийском крае - село Кокшайск», туристический маршрут "Тропа надежды …" (гостевой дом "Крестьянская усадьба" - береза Эшпая - памятник природы итальянская сосна "Пинно" - Красный поселок - смотровая площадка "Сосновая грива" - родник "Пунчо памаш" - пос. Сокольный (место перехода Пугачева через Волгу) - памятник национальному герою Пашкану-патыру).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экологический туризм – связан созданием условий для длительного и кратковременного отдыха, а также с ознакомлением с природой и историческими памятниками. Для реализации данного вида туризма предлагается следующий вид туристического маршрута "Край лесов, озер и рек" (парк "Марий Чодра"), посещение Дуба Пугачева.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Таким образом, процесс формирования, становления и развития туристской отрасли в Звениговском районе, решение проблем по эффективности и рациональному использованию туристско-рекреационного  потенциала, требует программно – целевого подхода.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Несмотря на потенциал внутреннего туризма в Звениговском районе и имеющиеся преимущества для развития некоторых видов туризма, существует комплекс проблем, сдерживающих развитие отрасли туризма в районе.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К основным факторам относятся несовершенство нормативной правовой базы туризма, отсутствие единого туристического бренда района  и постоянно действующих туристических маршрутов, отсутствие комплексной рекламной кампании туристических возможностей Звениговского района, ее малая известность как туристической дистанции, следствием чего является сложность продвижения отдельных туристических продуктов.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Существенной проблемой, сдерживающей развитие отрасли, является недостаточность, отсутствие качественных средств размещения туристов, моральный и физический износ существующей инфраструктуры туризма и, как следствие, высокие издержки на ее содержание и высокая конечная стоимость туристического продукта при несоответствующем качестве, долгая окупаемость вновь создаваемых объектов туристической инфраструктуры. Необходимо привлечение частных инвесторов в сферу туризма путем создания благоприятного инвестиционного климата и снижение сроков окупаемости туристических объектов, составляющих в настоящее время по оценке специалистов в среднем 7-10 лет, тогда как вложения в строительство офисов и жилья окупаются через 2 года, а также участие муниципалитета на основе государственно-частного партнерства в создании и развития в Звениговском районе современной инфраструктуры туризма в наиболее перспективных территориях.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Таким образом,  для создания на территории Звениговского района современной конкурентоспособной туристической отрасли необходимо решить комплекс проблем. Современные требования, предъявляемые туристом, предполагают создание качественного туристического продукта, включающего проживание в комфортных условиях, разнообразие и доступность услуг, качественное облуживание, безопасность туризма, конкурентоспособную цену.  </w:t>
      </w:r>
    </w:p>
    <w:p w:rsidR="003C5EB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Программа разработана на основе анализа современного состояния сферы туризма, носит комплексный характер и призвана укрепить влияние района, увеличить приток инвестиций и интенсифицировать развитие туристической индустрии Звениговского района. </w:t>
      </w:r>
    </w:p>
    <w:p w:rsidR="003C5EB9" w:rsidRPr="00BE7579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579">
        <w:rPr>
          <w:rFonts w:ascii="Times New Roman" w:hAnsi="Times New Roman"/>
          <w:b/>
          <w:sz w:val="28"/>
          <w:szCs w:val="28"/>
        </w:rPr>
        <w:t>2. Основные цели, зад</w:t>
      </w:r>
      <w:r>
        <w:rPr>
          <w:rFonts w:ascii="Times New Roman" w:hAnsi="Times New Roman"/>
          <w:b/>
          <w:sz w:val="28"/>
          <w:szCs w:val="28"/>
        </w:rPr>
        <w:t>ачи, сроки и этапы реализации подп</w:t>
      </w:r>
      <w:r w:rsidRPr="00BE7579">
        <w:rPr>
          <w:rFonts w:ascii="Times New Roman" w:hAnsi="Times New Roman"/>
          <w:b/>
          <w:sz w:val="28"/>
          <w:szCs w:val="28"/>
        </w:rPr>
        <w:t>рограммы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Целью п</w:t>
      </w:r>
      <w:r>
        <w:rPr>
          <w:rFonts w:ascii="Times New Roman" w:hAnsi="Times New Roman"/>
          <w:sz w:val="28"/>
          <w:szCs w:val="28"/>
        </w:rPr>
        <w:t>одп</w:t>
      </w:r>
      <w:r w:rsidRPr="00BE7579">
        <w:rPr>
          <w:rFonts w:ascii="Times New Roman" w:hAnsi="Times New Roman"/>
          <w:sz w:val="28"/>
          <w:szCs w:val="28"/>
        </w:rPr>
        <w:t xml:space="preserve">рограммы является создание условий для развития туризма как одного из направлений развития экономики района.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К числу задач относятся: 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- строительство, реконструкция и обустройство объектов инфраструктуры туризма;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проведение активной рекламно – информационной кампании, направленной на формирование имиджа района как туристической отрасли;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совершенствование инфраструктуры туризма;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создание благоприятных организационно – правовых и экономических условий для развития туризма;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повышение качества обслуживания в сфере туризма.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Реализация поставленной цели внесет значительный вклад в развитие территорий населенных пунктов и района в целом, в том числе за счет: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повышение качества услуг;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роста доходов населения и увеличения числа рабочих мест;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притока инвестиций;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увеличения налоговых поступлений в местный бюджет;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- возрождения, сохранения и рационального использования историко-культурного и природного наследия. </w:t>
      </w:r>
    </w:p>
    <w:p w:rsidR="003C5EB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П</w:t>
      </w:r>
      <w:r>
        <w:rPr>
          <w:rFonts w:ascii="Times New Roman" w:hAnsi="Times New Roman"/>
          <w:sz w:val="28"/>
          <w:szCs w:val="28"/>
        </w:rPr>
        <w:t>одп</w:t>
      </w:r>
      <w:r w:rsidRPr="00BE7579">
        <w:rPr>
          <w:rFonts w:ascii="Times New Roman" w:hAnsi="Times New Roman"/>
          <w:sz w:val="28"/>
          <w:szCs w:val="28"/>
        </w:rPr>
        <w:t>рограмма предполагает достижен</w:t>
      </w:r>
      <w:r>
        <w:rPr>
          <w:rFonts w:ascii="Times New Roman" w:hAnsi="Times New Roman"/>
          <w:sz w:val="28"/>
          <w:szCs w:val="28"/>
        </w:rPr>
        <w:t xml:space="preserve">ие основных целей к 2018 году. </w:t>
      </w:r>
    </w:p>
    <w:p w:rsidR="003C5EB9" w:rsidRPr="00BE7579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BE7579">
        <w:rPr>
          <w:rFonts w:ascii="Times New Roman" w:hAnsi="Times New Roman"/>
          <w:b/>
          <w:sz w:val="28"/>
          <w:szCs w:val="28"/>
        </w:rPr>
        <w:t>. Перечень мероприятий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BE7579">
        <w:rPr>
          <w:rFonts w:ascii="Times New Roman" w:hAnsi="Times New Roman"/>
          <w:b/>
          <w:sz w:val="28"/>
          <w:szCs w:val="28"/>
        </w:rPr>
        <w:t>рограммы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 Комплекс программных мероприятий предусматривает охват развития туризма в Звениговском муниципальном районе. 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Система программных мероприятий представляет собой разделы, объединяющие мероприятия, сходные по своей направленности.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</w:t>
      </w:r>
      <w:r w:rsidRPr="00BE7579">
        <w:rPr>
          <w:rFonts w:ascii="Times New Roman" w:hAnsi="Times New Roman"/>
          <w:sz w:val="28"/>
          <w:szCs w:val="28"/>
        </w:rPr>
        <w:t>.1. Формирование современного туристского комплекса.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Раздел представляет собой перечень мер, способствующих становлению в районе современной инфраструктуры: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- разработка схемы размещения объектов и инфраструктуры в Звениговском районе с указанием зон развития приоритетных  видов туризма;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реконструкция имеющегося гостевого комплекса Звениговского района;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- организация стоянок для туристских автобусов  в популярных местах экскурсионного показа в г. Звенигово и в </w:t>
      </w:r>
      <w:r>
        <w:rPr>
          <w:rFonts w:ascii="Times New Roman" w:hAnsi="Times New Roman"/>
          <w:sz w:val="28"/>
          <w:szCs w:val="28"/>
        </w:rPr>
        <w:t xml:space="preserve">Звениговском </w:t>
      </w:r>
      <w:r w:rsidRPr="00BE7579">
        <w:rPr>
          <w:rFonts w:ascii="Times New Roman" w:hAnsi="Times New Roman"/>
          <w:sz w:val="28"/>
          <w:szCs w:val="28"/>
        </w:rPr>
        <w:t>районе;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создание условий для развития</w:t>
      </w:r>
      <w:r w:rsidRPr="00BE7579">
        <w:rPr>
          <w:rFonts w:ascii="Times New Roman" w:hAnsi="Times New Roman"/>
          <w:sz w:val="28"/>
          <w:szCs w:val="28"/>
        </w:rPr>
        <w:t xml:space="preserve"> сети предприятий общественного питания, специализирующихся на выпуске национальных блюд;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благоустройство главных въездов в туристские  центры района, организация и развитие «зеленых стоянок» на  автомобильных и водных магистралях района и озеленение туристических зон.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Pr="00BE7579">
        <w:rPr>
          <w:rFonts w:ascii="Times New Roman" w:hAnsi="Times New Roman"/>
          <w:sz w:val="28"/>
          <w:szCs w:val="28"/>
        </w:rPr>
        <w:t>.2. Мероприятия по формированию  и продвижению туристического продукта Звениговского района.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     Перечень мер по этому направлению: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организация мероприятий, направленных на развитие и совершенствование существующего туристского предложения;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проведение маркетинговых исследований в сфере туризма Звениговского района;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формирование брендовых центров и разработка новых маршрутов по территории района с максимальным использованием туристских ресурсов района;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широкое использование традиционных праздников народов мари, русских, чувашей и других национальностей;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организация и проведение информационно-рекламных туров по Звениговскому району;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продвижение туристского продукта района путем участия в туристских выставках, конференциях, форумах, семинарах, проводимых на территории республики, РФ и за ее пределами;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- создание </w:t>
      </w:r>
      <w:r>
        <w:rPr>
          <w:rFonts w:ascii="Times New Roman" w:hAnsi="Times New Roman"/>
          <w:sz w:val="28"/>
          <w:szCs w:val="28"/>
        </w:rPr>
        <w:t>благоприятных условий для</w:t>
      </w:r>
      <w:r w:rsidRPr="00BE7579">
        <w:rPr>
          <w:rFonts w:ascii="Times New Roman" w:hAnsi="Times New Roman"/>
          <w:sz w:val="28"/>
          <w:szCs w:val="28"/>
        </w:rPr>
        <w:t xml:space="preserve"> туристических организаций, направленных на продвижение туристских ресурсов района на  республиканском и межрегиональном уровне;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проведение районных конкурсов, направленных на стимулирование развития туристской индустрии.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BE7579">
        <w:rPr>
          <w:rFonts w:ascii="Times New Roman" w:hAnsi="Times New Roman"/>
          <w:sz w:val="28"/>
          <w:szCs w:val="28"/>
        </w:rPr>
        <w:t>.3. Развитие системы кадрового и организационно-методического обеспечения в сфере туризма: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организация обмена опытом и стажиро</w:t>
      </w:r>
      <w:r>
        <w:rPr>
          <w:rFonts w:ascii="Times New Roman" w:hAnsi="Times New Roman"/>
          <w:sz w:val="28"/>
          <w:szCs w:val="28"/>
        </w:rPr>
        <w:t>вок специалистов сферы туризма.</w:t>
      </w:r>
    </w:p>
    <w:p w:rsidR="003C5EB9" w:rsidRPr="008F6FB4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6FB4">
        <w:rPr>
          <w:rFonts w:ascii="Times New Roman" w:hAnsi="Times New Roman"/>
          <w:b/>
          <w:sz w:val="28"/>
          <w:szCs w:val="28"/>
        </w:rPr>
        <w:t>4. Обоснование ресурсного обеспечения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8F6FB4">
        <w:rPr>
          <w:rFonts w:ascii="Times New Roman" w:hAnsi="Times New Roman"/>
          <w:b/>
          <w:sz w:val="28"/>
          <w:szCs w:val="28"/>
        </w:rPr>
        <w:t>рограммы</w:t>
      </w:r>
    </w:p>
    <w:p w:rsidR="003C5EB9" w:rsidRDefault="003C5EB9" w:rsidP="00515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Для реализации</w:t>
      </w:r>
      <w:r w:rsidRPr="00035301">
        <w:rPr>
          <w:rFonts w:ascii="Times New Roman" w:hAnsi="Times New Roman"/>
          <w:sz w:val="28"/>
          <w:szCs w:val="28"/>
        </w:rPr>
        <w:t xml:space="preserve"> мероприятий </w:t>
      </w:r>
      <w:r>
        <w:rPr>
          <w:rFonts w:ascii="Times New Roman" w:hAnsi="Times New Roman"/>
          <w:sz w:val="28"/>
          <w:szCs w:val="28"/>
        </w:rPr>
        <w:t>под</w:t>
      </w:r>
      <w:r w:rsidRPr="00035301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потребуется  финансирования  за счет:</w:t>
      </w:r>
    </w:p>
    <w:p w:rsidR="003C5EB9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бюджета муниципального образования:</w:t>
      </w:r>
    </w:p>
    <w:p w:rsidR="003C5EB9" w:rsidRPr="00054ACB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 – 218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Pr="00054ACB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218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Pr="00054ACB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218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Pr="00054ACB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– 218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218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внебюджетных источников:</w:t>
      </w:r>
    </w:p>
    <w:p w:rsidR="003C5EB9" w:rsidRPr="00054ACB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 – 5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Pr="00054ACB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5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Pr="00054ACB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5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Pr="00054ACB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– 5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3C5EB9" w:rsidRPr="00BE7579" w:rsidRDefault="003C5EB9" w:rsidP="00515EA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5</w:t>
      </w:r>
      <w:r w:rsidRPr="00054AC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3C5EB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ходе реализации подп</w:t>
      </w:r>
      <w:r w:rsidRPr="00BE7579">
        <w:rPr>
          <w:rFonts w:ascii="Times New Roman" w:hAnsi="Times New Roman"/>
          <w:sz w:val="28"/>
          <w:szCs w:val="28"/>
        </w:rPr>
        <w:t>рограммы объемы финансирования могут ежегодно уточняться с учетом инфляции и реальных возможностей муниципального бюджета.</w:t>
      </w:r>
    </w:p>
    <w:p w:rsidR="003C5EB9" w:rsidRPr="008F6FB4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6FB4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 О</w:t>
      </w:r>
      <w:r w:rsidRPr="008F6FB4">
        <w:rPr>
          <w:rFonts w:ascii="Times New Roman" w:hAnsi="Times New Roman"/>
          <w:b/>
          <w:sz w:val="28"/>
          <w:szCs w:val="28"/>
        </w:rPr>
        <w:t xml:space="preserve">ценка </w:t>
      </w:r>
      <w:r>
        <w:rPr>
          <w:rFonts w:ascii="Times New Roman" w:hAnsi="Times New Roman"/>
          <w:b/>
          <w:sz w:val="28"/>
          <w:szCs w:val="28"/>
        </w:rPr>
        <w:t xml:space="preserve">социально-экономической </w:t>
      </w:r>
      <w:r w:rsidRPr="008F6FB4">
        <w:rPr>
          <w:rFonts w:ascii="Times New Roman" w:hAnsi="Times New Roman"/>
          <w:b/>
          <w:sz w:val="28"/>
          <w:szCs w:val="28"/>
        </w:rPr>
        <w:t xml:space="preserve">эффективности </w:t>
      </w:r>
      <w:r>
        <w:rPr>
          <w:rFonts w:ascii="Times New Roman" w:hAnsi="Times New Roman"/>
          <w:b/>
          <w:sz w:val="28"/>
          <w:szCs w:val="28"/>
        </w:rPr>
        <w:t xml:space="preserve">  подпрограммы</w:t>
      </w:r>
    </w:p>
    <w:p w:rsidR="003C5EB9" w:rsidRDefault="003C5EB9" w:rsidP="005858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FB4">
        <w:rPr>
          <w:rFonts w:ascii="Times New Roman" w:hAnsi="Times New Roman"/>
          <w:sz w:val="28"/>
          <w:szCs w:val="28"/>
        </w:rPr>
        <w:t xml:space="preserve">     </w:t>
      </w:r>
      <w:r w:rsidRPr="0003530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Отдел культуры Администрации муниципального образования «Звениговский муниципальный район» осуществляет общее руководство и контроль за ходом реализации  подпрограммы.</w:t>
      </w:r>
    </w:p>
    <w:p w:rsidR="003C5EB9" w:rsidRDefault="003C5EB9" w:rsidP="005858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Контроль за целевым использованием бюджетных средств программных мероприятий осуществляет Финансовый отдел муниципального образования «Звениговский муниципальный район».</w:t>
      </w:r>
    </w:p>
    <w:p w:rsidR="003C5EB9" w:rsidRPr="00035301" w:rsidRDefault="003C5EB9" w:rsidP="005858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Эффективность реализации подпрограммы определяется уровнем достижения показателей.</w:t>
      </w:r>
    </w:p>
    <w:p w:rsidR="003C5EB9" w:rsidRPr="00035301" w:rsidRDefault="003C5EB9" w:rsidP="005858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1">
        <w:rPr>
          <w:rFonts w:ascii="Times New Roman" w:hAnsi="Times New Roman"/>
          <w:sz w:val="28"/>
          <w:szCs w:val="28"/>
        </w:rPr>
        <w:t xml:space="preserve">    Качество и состав разработанной системы мероприятий, взаимосвязанных по срокам, исполнителям, по обеспечению финансовыми ресурсами, позволяют говорить, что в результате их реализации будут созданы благоприятные условия для развития, а также для успешного функционирования музея  в период 2014-2018 гг. </w:t>
      </w:r>
    </w:p>
    <w:p w:rsidR="003C5EB9" w:rsidRPr="00035301" w:rsidRDefault="003C5EB9" w:rsidP="005858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процессе выполнения подп</w:t>
      </w:r>
      <w:r w:rsidRPr="00035301">
        <w:rPr>
          <w:rFonts w:ascii="Times New Roman" w:hAnsi="Times New Roman"/>
          <w:sz w:val="28"/>
          <w:szCs w:val="28"/>
        </w:rPr>
        <w:t>рограммы могут вноситься изменения в направления расходов.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EB9" w:rsidRPr="008F6FB4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6FB4">
        <w:rPr>
          <w:rFonts w:ascii="Times New Roman" w:hAnsi="Times New Roman"/>
          <w:b/>
          <w:sz w:val="28"/>
          <w:szCs w:val="28"/>
        </w:rPr>
        <w:t>6. Критерии выполнения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8F6FB4">
        <w:rPr>
          <w:rFonts w:ascii="Times New Roman" w:hAnsi="Times New Roman"/>
          <w:b/>
          <w:sz w:val="28"/>
          <w:szCs w:val="28"/>
        </w:rPr>
        <w:t>рограммы</w:t>
      </w:r>
    </w:p>
    <w:p w:rsidR="003C5EB9" w:rsidRPr="005622BC" w:rsidRDefault="003C5EB9" w:rsidP="005622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622BC">
        <w:rPr>
          <w:rFonts w:ascii="Times New Roman" w:hAnsi="Times New Roman"/>
          <w:sz w:val="28"/>
          <w:szCs w:val="28"/>
        </w:rPr>
        <w:t xml:space="preserve">В течение 2014-2018 гг.  в развитии </w:t>
      </w:r>
      <w:r>
        <w:rPr>
          <w:rFonts w:ascii="Times New Roman" w:hAnsi="Times New Roman"/>
          <w:sz w:val="28"/>
          <w:szCs w:val="28"/>
        </w:rPr>
        <w:t xml:space="preserve">туризма на территории муниципального образования «Звениговский муниципальный район» </w:t>
      </w:r>
      <w:r w:rsidRPr="005622BC">
        <w:rPr>
          <w:rFonts w:ascii="Times New Roman" w:hAnsi="Times New Roman"/>
          <w:sz w:val="28"/>
          <w:szCs w:val="28"/>
        </w:rPr>
        <w:t>планируется достичь следующие показатели:</w:t>
      </w:r>
    </w:p>
    <w:p w:rsidR="003C5EB9" w:rsidRDefault="003C5EB9" w:rsidP="005622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622BC">
        <w:rPr>
          <w:rFonts w:ascii="Times New Roman" w:hAnsi="Times New Roman"/>
          <w:sz w:val="28"/>
          <w:szCs w:val="28"/>
        </w:rPr>
        <w:t>Количество посе</w:t>
      </w:r>
      <w:r>
        <w:rPr>
          <w:rFonts w:ascii="Times New Roman" w:hAnsi="Times New Roman"/>
          <w:sz w:val="28"/>
          <w:szCs w:val="28"/>
        </w:rPr>
        <w:t>тителей (туристов) в год  до 15800 чел;</w:t>
      </w:r>
    </w:p>
    <w:p w:rsidR="003C5EB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Количество экскурсий до 215.</w:t>
      </w:r>
    </w:p>
    <w:p w:rsidR="003C5EB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85831">
        <w:rPr>
          <w:rFonts w:ascii="Times New Roman" w:hAnsi="Times New Roman"/>
          <w:sz w:val="28"/>
          <w:szCs w:val="28"/>
        </w:rPr>
        <w:t>Сведения о показателях (</w:t>
      </w:r>
      <w:r w:rsidRPr="00585831">
        <w:rPr>
          <w:rFonts w:ascii="Times New Roman" w:hAnsi="Times New Roman"/>
          <w:bCs/>
          <w:sz w:val="28"/>
          <w:szCs w:val="28"/>
        </w:rPr>
        <w:t xml:space="preserve">целевых индикаторах)  подпрограммы  </w:t>
      </w:r>
      <w:r>
        <w:rPr>
          <w:rFonts w:ascii="Times New Roman" w:hAnsi="Times New Roman"/>
          <w:bCs/>
          <w:sz w:val="28"/>
          <w:szCs w:val="28"/>
        </w:rPr>
        <w:t>«</w:t>
      </w:r>
      <w:r w:rsidRPr="00054ACB">
        <w:rPr>
          <w:rFonts w:ascii="Times New Roman" w:hAnsi="Times New Roman"/>
          <w:sz w:val="28"/>
          <w:szCs w:val="28"/>
        </w:rPr>
        <w:t xml:space="preserve">Туризм как фактор приобщения к историко-культурному наследию </w:t>
      </w:r>
      <w:r>
        <w:rPr>
          <w:rFonts w:ascii="Times New Roman" w:hAnsi="Times New Roman"/>
          <w:sz w:val="28"/>
          <w:szCs w:val="28"/>
        </w:rPr>
        <w:t xml:space="preserve">Звениговского </w:t>
      </w:r>
      <w:r w:rsidRPr="00054ACB">
        <w:rPr>
          <w:rFonts w:ascii="Times New Roman" w:hAnsi="Times New Roman"/>
          <w:sz w:val="28"/>
          <w:szCs w:val="28"/>
        </w:rPr>
        <w:t>района»</w:t>
      </w:r>
      <w:r>
        <w:rPr>
          <w:rFonts w:ascii="Times New Roman" w:hAnsi="Times New Roman"/>
          <w:sz w:val="28"/>
          <w:szCs w:val="28"/>
        </w:rPr>
        <w:t xml:space="preserve">  приводится в таблице №1. </w:t>
      </w:r>
    </w:p>
    <w:p w:rsidR="003C5EB9" w:rsidRPr="008F6FB4" w:rsidRDefault="003C5EB9" w:rsidP="004E02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Механизмы реализации подп</w:t>
      </w:r>
      <w:r w:rsidRPr="008F6FB4">
        <w:rPr>
          <w:rFonts w:ascii="Times New Roman" w:hAnsi="Times New Roman"/>
          <w:b/>
          <w:sz w:val="28"/>
          <w:szCs w:val="28"/>
        </w:rPr>
        <w:t>рограммы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Реализация мероприятий подп</w:t>
      </w:r>
      <w:r w:rsidRPr="00BE7579">
        <w:rPr>
          <w:rFonts w:ascii="Times New Roman" w:hAnsi="Times New Roman"/>
          <w:sz w:val="28"/>
          <w:szCs w:val="28"/>
        </w:rPr>
        <w:t>рограммы представляет скоординированные по срокам и направлениям действ</w:t>
      </w:r>
      <w:r>
        <w:rPr>
          <w:rFonts w:ascii="Times New Roman" w:hAnsi="Times New Roman"/>
          <w:sz w:val="28"/>
          <w:szCs w:val="28"/>
        </w:rPr>
        <w:t>ия разработчика и исполнителей подп</w:t>
      </w:r>
      <w:r w:rsidRPr="00BE7579">
        <w:rPr>
          <w:rFonts w:ascii="Times New Roman" w:hAnsi="Times New Roman"/>
          <w:sz w:val="28"/>
          <w:szCs w:val="28"/>
        </w:rPr>
        <w:t>рограммы на всех этапах ее реализации с учетом меняющихся социально-экономических условий, ведущих к достижению поставленных целей.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В основу механизма реализации подп</w:t>
      </w:r>
      <w:r w:rsidRPr="00BE7579">
        <w:rPr>
          <w:rFonts w:ascii="Times New Roman" w:hAnsi="Times New Roman"/>
          <w:sz w:val="28"/>
          <w:szCs w:val="28"/>
        </w:rPr>
        <w:t>рограммы заложены следующие принципы, обеспечивающие обоснованный выбор программных мероприятий: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комплексный подход к решению первоочередных задач;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консолидация средств для реализации приоритетных направлений развития туризма в Звениговском районе;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>- привлечение частных инвестиций для реализации проектов на основе государственно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757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BE7579">
        <w:rPr>
          <w:rFonts w:ascii="Times New Roman" w:hAnsi="Times New Roman"/>
          <w:sz w:val="28"/>
          <w:szCs w:val="28"/>
        </w:rPr>
        <w:t>частного партнерства;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- эффективное использование финансовых средств для </w:t>
      </w:r>
      <w:r>
        <w:rPr>
          <w:rFonts w:ascii="Times New Roman" w:hAnsi="Times New Roman"/>
          <w:sz w:val="28"/>
          <w:szCs w:val="28"/>
        </w:rPr>
        <w:t>достижения целевых показателей подп</w:t>
      </w:r>
      <w:r w:rsidRPr="00BE7579">
        <w:rPr>
          <w:rFonts w:ascii="Times New Roman" w:hAnsi="Times New Roman"/>
          <w:sz w:val="28"/>
          <w:szCs w:val="28"/>
        </w:rPr>
        <w:t>рограммы.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79">
        <w:rPr>
          <w:rFonts w:ascii="Times New Roman" w:hAnsi="Times New Roman"/>
          <w:sz w:val="28"/>
          <w:szCs w:val="28"/>
        </w:rPr>
        <w:t xml:space="preserve">   Ответственны</w:t>
      </w:r>
      <w:r>
        <w:rPr>
          <w:rFonts w:ascii="Times New Roman" w:hAnsi="Times New Roman"/>
          <w:sz w:val="28"/>
          <w:szCs w:val="28"/>
        </w:rPr>
        <w:t>м за формирование и реализацию подп</w:t>
      </w:r>
      <w:r w:rsidRPr="00BE7579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отдел культуры Администрации муниципального образования</w:t>
      </w:r>
      <w:r w:rsidRPr="00BE7579">
        <w:rPr>
          <w:rFonts w:ascii="Times New Roman" w:hAnsi="Times New Roman"/>
          <w:sz w:val="28"/>
          <w:szCs w:val="28"/>
        </w:rPr>
        <w:t xml:space="preserve"> «Звениговский муниципальный район». </w:t>
      </w: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EB9" w:rsidRPr="00BE7579" w:rsidRDefault="003C5EB9" w:rsidP="004E0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C5EB9" w:rsidRPr="00BE7579" w:rsidSect="00220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F5CEC"/>
    <w:multiLevelType w:val="hybridMultilevel"/>
    <w:tmpl w:val="F1865EAE"/>
    <w:lvl w:ilvl="0" w:tplc="18A23F54">
      <w:start w:val="1"/>
      <w:numFmt w:val="decimal"/>
      <w:lvlText w:val="%1."/>
      <w:lvlJc w:val="left"/>
      <w:pPr>
        <w:ind w:left="94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137"/>
    <w:rsid w:val="00035301"/>
    <w:rsid w:val="00054ACB"/>
    <w:rsid w:val="000D38A7"/>
    <w:rsid w:val="001A31A6"/>
    <w:rsid w:val="002205F6"/>
    <w:rsid w:val="00240798"/>
    <w:rsid w:val="002A1716"/>
    <w:rsid w:val="002F438B"/>
    <w:rsid w:val="003354A7"/>
    <w:rsid w:val="00371BC2"/>
    <w:rsid w:val="003C5EB9"/>
    <w:rsid w:val="00414716"/>
    <w:rsid w:val="0043535F"/>
    <w:rsid w:val="004C0384"/>
    <w:rsid w:val="004D0FD7"/>
    <w:rsid w:val="004E028E"/>
    <w:rsid w:val="00515EAA"/>
    <w:rsid w:val="005622BC"/>
    <w:rsid w:val="00585831"/>
    <w:rsid w:val="006B1F37"/>
    <w:rsid w:val="006B285F"/>
    <w:rsid w:val="006C1FC8"/>
    <w:rsid w:val="006C228E"/>
    <w:rsid w:val="00711775"/>
    <w:rsid w:val="007A5883"/>
    <w:rsid w:val="008B13A9"/>
    <w:rsid w:val="008F6FB4"/>
    <w:rsid w:val="009D0137"/>
    <w:rsid w:val="00A523B9"/>
    <w:rsid w:val="00A544DC"/>
    <w:rsid w:val="00A86DE5"/>
    <w:rsid w:val="00AD5B3D"/>
    <w:rsid w:val="00BB55ED"/>
    <w:rsid w:val="00BD6B6A"/>
    <w:rsid w:val="00BE7579"/>
    <w:rsid w:val="00C30A37"/>
    <w:rsid w:val="00C73173"/>
    <w:rsid w:val="00C814B1"/>
    <w:rsid w:val="00CD7310"/>
    <w:rsid w:val="00E11891"/>
    <w:rsid w:val="00E14BC6"/>
    <w:rsid w:val="00EA2062"/>
    <w:rsid w:val="00EE4054"/>
    <w:rsid w:val="00F3618A"/>
    <w:rsid w:val="00F7135C"/>
    <w:rsid w:val="00F924AA"/>
    <w:rsid w:val="00FB6895"/>
    <w:rsid w:val="00FC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5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30A37"/>
  </w:style>
  <w:style w:type="paragraph" w:customStyle="1" w:styleId="ConsPlusNormal">
    <w:name w:val="ConsPlusNormal"/>
    <w:next w:val="Normal"/>
    <w:uiPriority w:val="99"/>
    <w:rsid w:val="00CD731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Normal"/>
    <w:next w:val="ConsPlusNormal"/>
    <w:uiPriority w:val="99"/>
    <w:rsid w:val="00CD7310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72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10</Pages>
  <Words>2749</Words>
  <Characters>15672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Андреева</cp:lastModifiedBy>
  <cp:revision>17</cp:revision>
  <cp:lastPrinted>2013-09-18T10:51:00Z</cp:lastPrinted>
  <dcterms:created xsi:type="dcterms:W3CDTF">2013-08-29T08:27:00Z</dcterms:created>
  <dcterms:modified xsi:type="dcterms:W3CDTF">2013-10-03T12:36:00Z</dcterms:modified>
</cp:coreProperties>
</file>